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6151" w14:textId="77777777" w:rsidR="00114F9D" w:rsidRDefault="00114F9D">
      <w:pPr>
        <w:rPr>
          <w:rStyle w:val="fontstyle21"/>
        </w:rPr>
      </w:pPr>
      <w:r>
        <w:rPr>
          <w:rStyle w:val="fontstyle01"/>
        </w:rPr>
        <w:t>TARTU LINNAVALITSUS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ARHITEKTUURI JA EHITUSE OSAKOND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  <w:sz w:val="12"/>
          <w:szCs w:val="12"/>
        </w:rPr>
        <w:t>______________________________________________________________________________________________________________________________________________________________</w:t>
      </w:r>
      <w:r>
        <w:rPr>
          <w:rFonts w:ascii="TimesNewRomanPSMT" w:hAnsi="TimesNewRomanPSMT"/>
          <w:color w:val="000000"/>
          <w:sz w:val="12"/>
          <w:szCs w:val="12"/>
        </w:rPr>
        <w:br/>
      </w:r>
      <w:r>
        <w:rPr>
          <w:rStyle w:val="fontstyle01"/>
          <w:sz w:val="16"/>
          <w:szCs w:val="16"/>
        </w:rPr>
        <w:t>Küüni 5 www.tartu.ee</w:t>
      </w:r>
      <w:r>
        <w:rPr>
          <w:rFonts w:ascii="TimesNewRomanPSMT" w:hAnsi="TimesNewRomanPSMT"/>
          <w:color w:val="000000"/>
          <w:sz w:val="16"/>
          <w:szCs w:val="16"/>
        </w:rPr>
        <w:br/>
      </w:r>
      <w:r>
        <w:rPr>
          <w:rStyle w:val="fontstyle01"/>
          <w:sz w:val="16"/>
          <w:szCs w:val="16"/>
        </w:rPr>
        <w:t>51004 TARTU</w:t>
      </w:r>
      <w:r>
        <w:rPr>
          <w:rFonts w:ascii="TimesNewRomanPSMT" w:hAnsi="TimesNewRomanPSMT"/>
          <w:color w:val="000000"/>
          <w:sz w:val="16"/>
          <w:szCs w:val="16"/>
        </w:rPr>
        <w:br/>
      </w:r>
      <w:r>
        <w:rPr>
          <w:rStyle w:val="fontstyle01"/>
          <w:sz w:val="16"/>
          <w:szCs w:val="16"/>
        </w:rPr>
        <w:t>tel 736 1238</w:t>
      </w:r>
      <w:r>
        <w:rPr>
          <w:rFonts w:ascii="TimesNewRomanPSMT" w:hAnsi="TimesNewRomanPSMT"/>
          <w:color w:val="000000"/>
          <w:sz w:val="16"/>
          <w:szCs w:val="16"/>
        </w:rPr>
        <w:br/>
      </w:r>
      <w:proofErr w:type="spellStart"/>
      <w:r>
        <w:rPr>
          <w:rStyle w:val="fontstyle01"/>
          <w:sz w:val="16"/>
          <w:szCs w:val="16"/>
        </w:rPr>
        <w:t>rg</w:t>
      </w:r>
      <w:proofErr w:type="spellEnd"/>
      <w:r>
        <w:rPr>
          <w:rStyle w:val="fontstyle01"/>
          <w:sz w:val="16"/>
          <w:szCs w:val="16"/>
        </w:rPr>
        <w:t>-kood 75006546 aeo@tartu.ee</w:t>
      </w:r>
      <w:r>
        <w:rPr>
          <w:rFonts w:ascii="TimesNewRomanPSMT" w:hAnsi="TimesNewRomanPSMT"/>
          <w:color w:val="000000"/>
          <w:sz w:val="16"/>
          <w:szCs w:val="16"/>
        </w:rPr>
        <w:br/>
      </w:r>
      <w:r>
        <w:rPr>
          <w:rStyle w:val="fontstyle01"/>
        </w:rPr>
        <w:t>Lauri Naaber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Projekt O2 OÜ</w:t>
      </w:r>
      <w:r>
        <w:rPr>
          <w:rFonts w:ascii="TimesNewRomanPSMT" w:hAnsi="TimesNewRomanPSMT"/>
          <w:color w:val="000000"/>
        </w:rPr>
        <w:br/>
      </w:r>
    </w:p>
    <w:p w14:paraId="7113AB4F" w14:textId="1D7489ED" w:rsidR="00114F9D" w:rsidRPr="005E5BC3" w:rsidRDefault="00114F9D" w:rsidP="00114F9D">
      <w:pPr>
        <w:rPr>
          <w:rStyle w:val="fontstyle21"/>
          <w:color w:val="0070C0"/>
        </w:rPr>
      </w:pPr>
      <w:r w:rsidRPr="005E5BC3">
        <w:rPr>
          <w:rStyle w:val="fontstyle21"/>
          <w:color w:val="0070C0"/>
        </w:rPr>
        <w:t xml:space="preserve">Projekteerijate vastused </w:t>
      </w:r>
      <w:r>
        <w:rPr>
          <w:rStyle w:val="fontstyle21"/>
          <w:color w:val="0070C0"/>
        </w:rPr>
        <w:t>16</w:t>
      </w:r>
      <w:r w:rsidRPr="005E5BC3">
        <w:rPr>
          <w:rStyle w:val="fontstyle21"/>
          <w:color w:val="0070C0"/>
        </w:rPr>
        <w:t>.</w:t>
      </w:r>
      <w:r>
        <w:rPr>
          <w:rStyle w:val="fontstyle21"/>
          <w:color w:val="0070C0"/>
        </w:rPr>
        <w:t>11</w:t>
      </w:r>
      <w:r w:rsidRPr="005E5BC3">
        <w:rPr>
          <w:rStyle w:val="fontstyle21"/>
          <w:color w:val="0070C0"/>
        </w:rPr>
        <w:t>2022</w:t>
      </w:r>
    </w:p>
    <w:p w14:paraId="05445BC4" w14:textId="77777777" w:rsidR="00114F9D" w:rsidRDefault="00114F9D">
      <w:pPr>
        <w:rPr>
          <w:rStyle w:val="fontstyle21"/>
        </w:rPr>
      </w:pPr>
      <w:r>
        <w:rPr>
          <w:rStyle w:val="fontstyle21"/>
        </w:rPr>
        <w:t>Väike-Turu tänava laiendamine, ehitusloa taotlus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14.10.2022 nr 7-1/EPD-22-0556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Esitasite Tartu Linnavalitsuse arhitektuuri ja ehituse osakonnale 30.09.2022 Väike-Turu tn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ehitusloa taotluse ja ehitusprojekti. Tartu Linnavalitsus kontrollis taotluse ja ehitusprojekti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vastavust nõuetele ning on tuvastanud järgmised puudused:</w:t>
      </w:r>
      <w:r>
        <w:rPr>
          <w:rFonts w:ascii="TimesNewRomanPSMT" w:hAnsi="TimesNewRomanPSMT"/>
          <w:color w:val="000000"/>
        </w:rPr>
        <w:br/>
      </w:r>
    </w:p>
    <w:p w14:paraId="386B9112" w14:textId="77777777" w:rsidR="00114F9D" w:rsidRDefault="00114F9D">
      <w:pPr>
        <w:rPr>
          <w:rStyle w:val="fontstyle01"/>
        </w:rPr>
      </w:pPr>
      <w:r>
        <w:rPr>
          <w:rStyle w:val="fontstyle21"/>
        </w:rPr>
        <w:t>Inseneriteenistus: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1. Esitada tehnovõrkude koondplaan koos nende ehitusjärgse taastamise lahendusega.</w:t>
      </w:r>
    </w:p>
    <w:p w14:paraId="2313C73A" w14:textId="77777777" w:rsidR="00114F9D" w:rsidRPr="00114F9D" w:rsidRDefault="00114F9D">
      <w:pPr>
        <w:rPr>
          <w:rFonts w:ascii="TimesNewRomanPSMT" w:hAnsi="TimesNewRomanPSMT"/>
          <w:color w:val="4472C4" w:themeColor="accent1"/>
          <w:sz w:val="24"/>
          <w:szCs w:val="24"/>
        </w:rPr>
      </w:pPr>
      <w:r w:rsidRPr="00114F9D">
        <w:rPr>
          <w:rFonts w:ascii="TimesNewRomanPSMT" w:hAnsi="TimesNewRomanPSMT"/>
          <w:color w:val="4472C4" w:themeColor="accent1"/>
          <w:sz w:val="24"/>
          <w:szCs w:val="24"/>
        </w:rPr>
        <w:t>Lisatud taotluse juurde tehnovõrkude koondplaan. (Lauri Naaber, 16.11.2022).</w:t>
      </w:r>
    </w:p>
    <w:p w14:paraId="242D8E5C" w14:textId="26082F85" w:rsidR="00114F9D" w:rsidRDefault="00114F9D">
      <w:pPr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2. Külgsissevooluga restkaev Väike-Turu tänaval tõsta ümber äärekivi alla.</w:t>
      </w:r>
    </w:p>
    <w:p w14:paraId="16978A34" w14:textId="1BD416B9" w:rsidR="00114F9D" w:rsidRPr="00114F9D" w:rsidRDefault="00114F9D">
      <w:pPr>
        <w:rPr>
          <w:rFonts w:ascii="TimesNewRomanPSMT" w:hAnsi="TimesNewRomanPSMT"/>
          <w:color w:val="4472C4" w:themeColor="accent1"/>
          <w:sz w:val="24"/>
          <w:szCs w:val="24"/>
        </w:rPr>
      </w:pPr>
      <w:r w:rsidRPr="00114F9D">
        <w:rPr>
          <w:rFonts w:ascii="TimesNewRomanPSMT" w:hAnsi="TimesNewRomanPSMT"/>
          <w:color w:val="4472C4" w:themeColor="accent1"/>
          <w:sz w:val="24"/>
          <w:szCs w:val="24"/>
        </w:rPr>
        <w:t xml:space="preserve">Korrigeeritud restkaevu lahendust ja </w:t>
      </w:r>
      <w:proofErr w:type="spellStart"/>
      <w:r w:rsidRPr="00114F9D">
        <w:rPr>
          <w:rFonts w:ascii="TimesNewRomanPSMT" w:hAnsi="TimesNewRomanPSMT"/>
          <w:color w:val="4472C4" w:themeColor="accent1"/>
          <w:sz w:val="24"/>
          <w:szCs w:val="24"/>
        </w:rPr>
        <w:t>külgseissevooluga</w:t>
      </w:r>
      <w:proofErr w:type="spellEnd"/>
      <w:r w:rsidRPr="00114F9D">
        <w:rPr>
          <w:rFonts w:ascii="TimesNewRomanPSMT" w:hAnsi="TimesNewRomanPSMT"/>
          <w:color w:val="4472C4" w:themeColor="accent1"/>
          <w:sz w:val="24"/>
          <w:szCs w:val="24"/>
        </w:rPr>
        <w:t xml:space="preserve"> kaev </w:t>
      </w:r>
      <w:proofErr w:type="spellStart"/>
      <w:r w:rsidRPr="00114F9D">
        <w:rPr>
          <w:rFonts w:ascii="TimesNewRomanPSMT" w:hAnsi="TimesNewRomanPSMT"/>
          <w:color w:val="4472C4" w:themeColor="accent1"/>
          <w:sz w:val="24"/>
          <w:szCs w:val="24"/>
        </w:rPr>
        <w:t>tõestetud</w:t>
      </w:r>
      <w:proofErr w:type="spellEnd"/>
      <w:r w:rsidRPr="00114F9D">
        <w:rPr>
          <w:rFonts w:ascii="TimesNewRomanPSMT" w:hAnsi="TimesNewRomanPSMT"/>
          <w:color w:val="4472C4" w:themeColor="accent1"/>
          <w:sz w:val="24"/>
          <w:szCs w:val="24"/>
        </w:rPr>
        <w:t xml:space="preserve"> äärekivi alla. (LN, 16.11.2022).</w:t>
      </w:r>
    </w:p>
    <w:p w14:paraId="61D5E4ED" w14:textId="1D746D73" w:rsidR="00114F9D" w:rsidRDefault="00114F9D">
      <w:pPr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3. Turu tn 10a ja Turu tn 14 kinnistutele juurdepääsul näha ette lisarestkaev äärekivi juurde.</w:t>
      </w:r>
    </w:p>
    <w:p w14:paraId="517C036B" w14:textId="6FC8BBAF" w:rsidR="00114F9D" w:rsidRPr="00114F9D" w:rsidRDefault="00114F9D">
      <w:pPr>
        <w:rPr>
          <w:rFonts w:ascii="TimesNewRomanPSMT" w:hAnsi="TimesNewRomanPSMT"/>
          <w:color w:val="4472C4" w:themeColor="accent1"/>
          <w:sz w:val="24"/>
          <w:szCs w:val="24"/>
        </w:rPr>
      </w:pPr>
      <w:r w:rsidRPr="00114F9D">
        <w:rPr>
          <w:rFonts w:ascii="TimesNewRomanPSMT" w:hAnsi="TimesNewRomanPSMT"/>
          <w:color w:val="4472C4" w:themeColor="accent1"/>
          <w:sz w:val="24"/>
          <w:szCs w:val="24"/>
        </w:rPr>
        <w:t>Lisatud külgsissevooluga restkaev Turu tn 10a ja Turu tn 14 kinnistute juurdepääsule. Likvideeritud juurdepääsu keskel olev restkaev. (LN, 16.11.2022).</w:t>
      </w:r>
    </w:p>
    <w:p w14:paraId="02E289B1" w14:textId="32787061" w:rsidR="00114F9D" w:rsidRDefault="00114F9D">
      <w:pPr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4. Optimeerida Turu tn 10a ja Turu tn 14 kinnistutele juurdepääsu laiust, peale kanda busside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pöörderaadius.</w:t>
      </w:r>
    </w:p>
    <w:p w14:paraId="448D6301" w14:textId="78F52D8A" w:rsidR="00114F9D" w:rsidRPr="00114F9D" w:rsidRDefault="00114F9D">
      <w:pPr>
        <w:rPr>
          <w:rFonts w:ascii="TimesNewRomanPSMT" w:hAnsi="TimesNewRomanPSMT"/>
          <w:color w:val="4472C4" w:themeColor="accent1"/>
          <w:sz w:val="24"/>
          <w:szCs w:val="24"/>
        </w:rPr>
      </w:pPr>
      <w:r w:rsidRPr="00114F9D">
        <w:rPr>
          <w:rFonts w:ascii="TimesNewRomanPSMT" w:hAnsi="TimesNewRomanPSMT"/>
          <w:color w:val="4472C4" w:themeColor="accent1"/>
          <w:sz w:val="24"/>
          <w:szCs w:val="24"/>
        </w:rPr>
        <w:t>Optimeeritud raadiust ja lisatud TL joonisele busside pöörderaadius. Juurdepääsu keskele tekitatud eraldussaar. (LN, 16.11.2022).</w:t>
      </w:r>
    </w:p>
    <w:p w14:paraId="0233E8E1" w14:textId="02D51B85" w:rsidR="00114F9D" w:rsidRDefault="00114F9D">
      <w:pPr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5. Ülekäigurajal Turu tn 10a ja Turu tn 14 kinnistutele näha ette katkematu ülekäiguraja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markeering.</w:t>
      </w:r>
    </w:p>
    <w:p w14:paraId="03A402D7" w14:textId="4C3840E7" w:rsidR="00114F9D" w:rsidRPr="00114F9D" w:rsidRDefault="00114F9D">
      <w:pPr>
        <w:rPr>
          <w:rFonts w:ascii="TimesNewRomanPSMT" w:hAnsi="TimesNewRomanPSMT"/>
          <w:color w:val="4472C4" w:themeColor="accent1"/>
          <w:sz w:val="24"/>
          <w:szCs w:val="24"/>
        </w:rPr>
      </w:pPr>
      <w:r w:rsidRPr="00114F9D">
        <w:rPr>
          <w:rFonts w:ascii="TimesNewRomanPSMT" w:hAnsi="TimesNewRomanPSMT"/>
          <w:color w:val="4472C4" w:themeColor="accent1"/>
          <w:sz w:val="24"/>
          <w:szCs w:val="24"/>
        </w:rPr>
        <w:t>Projekteeritud katkematu ülekäiguraja markeering. (LN, 16.11.2022).</w:t>
      </w:r>
    </w:p>
    <w:p w14:paraId="055E4554" w14:textId="22844DB5" w:rsidR="00114F9D" w:rsidRDefault="00114F9D">
      <w:pPr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6. Väike-Turu tn </w:t>
      </w:r>
      <w:proofErr w:type="spellStart"/>
      <w:r>
        <w:rPr>
          <w:rStyle w:val="fontstyle01"/>
        </w:rPr>
        <w:t>ülekatte</w:t>
      </w:r>
      <w:proofErr w:type="spellEnd"/>
      <w:r>
        <w:rPr>
          <w:rStyle w:val="fontstyle01"/>
        </w:rPr>
        <w:t xml:space="preserve"> ala suurendada Aida tn pool kuni juurdepääsu raadiuse lõpuni, et vältida</w:t>
      </w:r>
      <w:r w:rsidR="000967ED">
        <w:rPr>
          <w:rStyle w:val="fontstyle01"/>
        </w:rPr>
        <w:t xml:space="preserve"> </w:t>
      </w:r>
      <w:r>
        <w:rPr>
          <w:rStyle w:val="fontstyle01"/>
        </w:rPr>
        <w:t xml:space="preserve">teravnurkset asfaldiriba ja Soola tn pool, et tagada sujuv äärekivide üleminek </w:t>
      </w:r>
      <w:r w:rsidR="000967ED">
        <w:rPr>
          <w:rStyle w:val="fontstyle01"/>
        </w:rPr>
        <w:t>p</w:t>
      </w:r>
      <w:r>
        <w:rPr>
          <w:rStyle w:val="fontstyle01"/>
        </w:rPr>
        <w:t>rojekteeritult</w:t>
      </w:r>
      <w:r w:rsidR="000967ED">
        <w:rPr>
          <w:rStyle w:val="fontstyle01"/>
        </w:rPr>
        <w:t xml:space="preserve"> </w:t>
      </w:r>
      <w:r>
        <w:rPr>
          <w:rStyle w:val="fontstyle01"/>
        </w:rPr>
        <w:t>olemasolevale.</w:t>
      </w:r>
    </w:p>
    <w:p w14:paraId="28034D90" w14:textId="18D1229A" w:rsidR="00114F9D" w:rsidRPr="000967ED" w:rsidRDefault="000967ED">
      <w:pPr>
        <w:rPr>
          <w:rFonts w:ascii="TimesNewRomanPSMT" w:hAnsi="TimesNewRomanPSMT"/>
          <w:color w:val="4472C4" w:themeColor="accent1"/>
          <w:sz w:val="24"/>
          <w:szCs w:val="24"/>
        </w:rPr>
      </w:pPr>
      <w:r w:rsidRPr="000967ED">
        <w:rPr>
          <w:rFonts w:ascii="TimesNewRomanPSMT" w:hAnsi="TimesNewRomanPSMT"/>
          <w:color w:val="4472C4" w:themeColor="accent1"/>
          <w:sz w:val="24"/>
          <w:szCs w:val="24"/>
        </w:rPr>
        <w:lastRenderedPageBreak/>
        <w:t xml:space="preserve">Suurendatud </w:t>
      </w:r>
      <w:proofErr w:type="spellStart"/>
      <w:r w:rsidRPr="000967ED">
        <w:rPr>
          <w:rFonts w:ascii="TimesNewRomanPSMT" w:hAnsi="TimesNewRomanPSMT"/>
          <w:color w:val="4472C4" w:themeColor="accent1"/>
          <w:sz w:val="24"/>
          <w:szCs w:val="24"/>
        </w:rPr>
        <w:t>ülekatete</w:t>
      </w:r>
      <w:proofErr w:type="spellEnd"/>
      <w:r w:rsidRPr="000967ED">
        <w:rPr>
          <w:rFonts w:ascii="TimesNewRomanPSMT" w:hAnsi="TimesNewRomanPSMT"/>
          <w:color w:val="4472C4" w:themeColor="accent1"/>
          <w:sz w:val="24"/>
          <w:szCs w:val="24"/>
        </w:rPr>
        <w:t xml:space="preserve"> ulatust, et tagada tehniliselt parem üleminek projekteeritud lahenduselt olemasolevale. (LN, 16.11.2022).</w:t>
      </w:r>
    </w:p>
    <w:p w14:paraId="79ABD3F3" w14:textId="2A291E20" w:rsidR="00114F9D" w:rsidRDefault="00114F9D">
      <w:pPr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7. Vahetult äärekivide kõrvale liiklusmärkide (ülekäiguraja märgid) poste mitte kavandada, märgi</w:t>
      </w:r>
      <w:r>
        <w:rPr>
          <w:rStyle w:val="fontstyle01"/>
        </w:rPr>
        <w:t xml:space="preserve"> </w:t>
      </w:r>
      <w:r>
        <w:rPr>
          <w:rStyle w:val="fontstyle01"/>
        </w:rPr>
        <w:t>serva kaugus äärekivist 0,5m. Märgiposte keset kõnniteed mitte projekteerida. Postid kavandada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krundipiirile ja märgid paigaldada </w:t>
      </w:r>
      <w:proofErr w:type="spellStart"/>
      <w:r>
        <w:rPr>
          <w:rStyle w:val="fontstyle01"/>
        </w:rPr>
        <w:t>konsoolselt</w:t>
      </w:r>
      <w:proofErr w:type="spellEnd"/>
      <w:r>
        <w:rPr>
          <w:rStyle w:val="fontstyle01"/>
        </w:rPr>
        <w:t xml:space="preserve"> (0,5 - 2m sõidutee äärekivist). Eraldussaarel</w:t>
      </w:r>
      <w:r>
        <w:rPr>
          <w:rStyle w:val="fontstyle01"/>
        </w:rPr>
        <w:t xml:space="preserve"> </w:t>
      </w:r>
      <w:r>
        <w:rPr>
          <w:rStyle w:val="fontstyle01"/>
        </w:rPr>
        <w:t>projekteerida kahepoolsed ülekäigurada tähistavad liiklusmärgid. Võimaluse korral ühildada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ülekäiguraja ja LM 421 märgikandurid. </w:t>
      </w:r>
      <w:proofErr w:type="spellStart"/>
      <w:r>
        <w:rPr>
          <w:rStyle w:val="fontstyle01"/>
        </w:rPr>
        <w:t>Konsoolse</w:t>
      </w:r>
      <w:proofErr w:type="spellEnd"/>
      <w:r>
        <w:rPr>
          <w:rStyle w:val="fontstyle01"/>
        </w:rPr>
        <w:t xml:space="preserve"> LM kõrgus katte pinnast h = 3,2 m.</w:t>
      </w:r>
    </w:p>
    <w:p w14:paraId="55FD79C9" w14:textId="77777777" w:rsidR="000967ED" w:rsidRPr="000967ED" w:rsidRDefault="000967ED" w:rsidP="000967ED">
      <w:pPr>
        <w:rPr>
          <w:rFonts w:ascii="TimesNewRomanPSMT" w:hAnsi="TimesNewRomanPSMT"/>
          <w:color w:val="4472C4" w:themeColor="accent1"/>
          <w:sz w:val="24"/>
          <w:szCs w:val="24"/>
        </w:rPr>
      </w:pPr>
      <w:r w:rsidRPr="000967ED">
        <w:rPr>
          <w:rFonts w:ascii="TimesNewRomanPSMT" w:hAnsi="TimesNewRomanPSMT"/>
          <w:color w:val="4472C4" w:themeColor="accent1"/>
          <w:sz w:val="24"/>
          <w:szCs w:val="24"/>
        </w:rPr>
        <w:t xml:space="preserve">Liiklusmärkide lahendust korrigeeritud. Märgid tõstetud haljasalale ja paigaldamine nähtud ette </w:t>
      </w:r>
      <w:proofErr w:type="spellStart"/>
      <w:r w:rsidRPr="000967ED">
        <w:rPr>
          <w:rFonts w:ascii="TimesNewRomanPSMT" w:hAnsi="TimesNewRomanPSMT"/>
          <w:color w:val="4472C4" w:themeColor="accent1"/>
          <w:sz w:val="24"/>
          <w:szCs w:val="24"/>
        </w:rPr>
        <w:t>konsoolselt</w:t>
      </w:r>
      <w:proofErr w:type="spellEnd"/>
      <w:r w:rsidRPr="000967ED">
        <w:rPr>
          <w:rFonts w:ascii="TimesNewRomanPSMT" w:hAnsi="TimesNewRomanPSMT"/>
          <w:color w:val="4472C4" w:themeColor="accent1"/>
          <w:sz w:val="24"/>
          <w:szCs w:val="24"/>
        </w:rPr>
        <w:t>. Võimalusel paigaldada märgid valgustipostide külge. (LN 16.11.2022).</w:t>
      </w:r>
    </w:p>
    <w:p w14:paraId="48FF65DA" w14:textId="3E6AF06A" w:rsidR="00114F9D" w:rsidRDefault="00114F9D">
      <w:pPr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8. Alale kavandatav väikeinventar sh valgustimastid ja liikluskorraldusvahendid valida kooskõlas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linnaarhitekti koostatud juhistele: </w:t>
      </w:r>
      <w:hyperlink r:id="rId4" w:history="1">
        <w:r w:rsidRPr="00020788">
          <w:rPr>
            <w:rStyle w:val="Hperlink"/>
            <w:rFonts w:ascii="TimesNewRomanPSMT" w:hAnsi="TimesNewRomanPSMT"/>
            <w:sz w:val="24"/>
            <w:szCs w:val="24"/>
          </w:rPr>
          <w:t>http://www.tartu.ee/et/linnakujundus</w:t>
        </w:r>
      </w:hyperlink>
      <w:r>
        <w:rPr>
          <w:rStyle w:val="fontstyle01"/>
        </w:rPr>
        <w:t>.</w:t>
      </w:r>
    </w:p>
    <w:p w14:paraId="4BCFB61B" w14:textId="77777777" w:rsidR="000967ED" w:rsidRPr="000967ED" w:rsidRDefault="000967ED" w:rsidP="000967ED">
      <w:pPr>
        <w:rPr>
          <w:rFonts w:ascii="TimesNewRomanPSMT" w:hAnsi="TimesNewRomanPSMT"/>
          <w:color w:val="4472C4" w:themeColor="accent1"/>
          <w:sz w:val="24"/>
          <w:szCs w:val="24"/>
        </w:rPr>
      </w:pPr>
      <w:r w:rsidRPr="000967ED">
        <w:rPr>
          <w:rFonts w:ascii="TimesNewRomanPSMT" w:hAnsi="TimesNewRomanPSMT"/>
          <w:color w:val="4472C4" w:themeColor="accent1"/>
          <w:sz w:val="24"/>
          <w:szCs w:val="24"/>
        </w:rPr>
        <w:t>Väliinventari ja liikluskorralduse vahendite valikul järgime linnaarhitekti juhendit. (LN 16.11.2022).</w:t>
      </w:r>
    </w:p>
    <w:p w14:paraId="00E9E672" w14:textId="77777777" w:rsidR="00114F9D" w:rsidRDefault="00114F9D">
      <w:pPr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9. Liikluskorralduse osale peale kanda tänavavalgustuse mastid.</w:t>
      </w:r>
    </w:p>
    <w:p w14:paraId="1BF44664" w14:textId="79391837" w:rsidR="000967ED" w:rsidRPr="00D55B09" w:rsidRDefault="000967ED" w:rsidP="000967ED">
      <w:pPr>
        <w:rPr>
          <w:color w:val="4472C4" w:themeColor="accent1"/>
        </w:rPr>
      </w:pPr>
      <w:r w:rsidRPr="000967ED">
        <w:rPr>
          <w:rFonts w:ascii="TimesNewRomanPSMT" w:hAnsi="TimesNewRomanPSMT"/>
          <w:color w:val="4472C4" w:themeColor="accent1"/>
          <w:sz w:val="24"/>
          <w:szCs w:val="24"/>
        </w:rPr>
        <w:t>Liikluskorralduse joonisele kantud õiged valgustimastid. (LN 16.11.2022</w:t>
      </w:r>
      <w:r w:rsidRPr="000967ED">
        <w:rPr>
          <w:rFonts w:ascii="TimesNewRomanPSMT" w:hAnsi="TimesNewRomanPSMT"/>
          <w:color w:val="4472C4" w:themeColor="accent1"/>
          <w:sz w:val="24"/>
          <w:szCs w:val="24"/>
        </w:rPr>
        <w:t>)</w:t>
      </w:r>
      <w:r w:rsidRPr="000967ED">
        <w:rPr>
          <w:rFonts w:ascii="TimesNewRomanPSMT" w:hAnsi="TimesNewRomanPSMT"/>
          <w:color w:val="4472C4" w:themeColor="accent1"/>
          <w:sz w:val="24"/>
          <w:szCs w:val="24"/>
        </w:rPr>
        <w:t>.</w:t>
      </w:r>
    </w:p>
    <w:p w14:paraId="61BF7384" w14:textId="1E62F549" w:rsidR="00114F9D" w:rsidRDefault="00114F9D">
      <w:pPr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10. Projekti seletuskirjas fikseerida, et ehitamise ajal tuleb vältida prahi ja mustuse kandumist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linnatänavatele. Asendiplaanil tähistada rehvide puhastamise ala.</w:t>
      </w:r>
    </w:p>
    <w:p w14:paraId="21E069FA" w14:textId="55448197" w:rsidR="000967ED" w:rsidRPr="000967ED" w:rsidRDefault="000967ED" w:rsidP="000967ED">
      <w:pPr>
        <w:rPr>
          <w:rFonts w:ascii="TimesNewRomanPSMT" w:hAnsi="TimesNewRomanPSMT"/>
          <w:color w:val="4472C4" w:themeColor="accent1"/>
          <w:sz w:val="24"/>
          <w:szCs w:val="24"/>
        </w:rPr>
      </w:pPr>
      <w:r w:rsidRPr="000967ED">
        <w:rPr>
          <w:rFonts w:ascii="TimesNewRomanPSMT" w:hAnsi="TimesNewRomanPSMT"/>
          <w:color w:val="4472C4" w:themeColor="accent1"/>
          <w:sz w:val="24"/>
          <w:szCs w:val="24"/>
        </w:rPr>
        <w:t>Markeeritud ala märgitud asendiplaanil ja kir</w:t>
      </w:r>
      <w:r w:rsidRPr="000967ED">
        <w:rPr>
          <w:rFonts w:ascii="TimesNewRomanPSMT" w:hAnsi="TimesNewRomanPSMT"/>
          <w:color w:val="4472C4" w:themeColor="accent1"/>
          <w:sz w:val="24"/>
          <w:szCs w:val="24"/>
        </w:rPr>
        <w:t>j</w:t>
      </w:r>
      <w:r w:rsidRPr="000967ED">
        <w:rPr>
          <w:rFonts w:ascii="TimesNewRomanPSMT" w:hAnsi="TimesNewRomanPSMT"/>
          <w:color w:val="4472C4" w:themeColor="accent1"/>
          <w:sz w:val="24"/>
          <w:szCs w:val="24"/>
        </w:rPr>
        <w:t>e</w:t>
      </w:r>
      <w:r w:rsidRPr="000967ED">
        <w:rPr>
          <w:rFonts w:ascii="TimesNewRomanPSMT" w:hAnsi="TimesNewRomanPSMT"/>
          <w:color w:val="4472C4" w:themeColor="accent1"/>
          <w:sz w:val="24"/>
          <w:szCs w:val="24"/>
        </w:rPr>
        <w:t>l</w:t>
      </w:r>
      <w:r w:rsidRPr="000967ED">
        <w:rPr>
          <w:rFonts w:ascii="TimesNewRomanPSMT" w:hAnsi="TimesNewRomanPSMT"/>
          <w:color w:val="4472C4" w:themeColor="accent1"/>
          <w:sz w:val="24"/>
          <w:szCs w:val="24"/>
        </w:rPr>
        <w:t>datud arhitektuuri ning teede/platside projektiosas. (LN, 16.11.2022)</w:t>
      </w:r>
    </w:p>
    <w:p w14:paraId="34F13531" w14:textId="261BDCF2" w:rsidR="00114F9D" w:rsidRDefault="00114F9D">
      <w:pPr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11. Lahendus kooskõlastada </w:t>
      </w:r>
      <w:proofErr w:type="spellStart"/>
      <w:r>
        <w:rPr>
          <w:rStyle w:val="fontstyle01"/>
        </w:rPr>
        <w:t>Gren</w:t>
      </w:r>
      <w:proofErr w:type="spellEnd"/>
      <w:r>
        <w:rPr>
          <w:rStyle w:val="fontstyle01"/>
        </w:rPr>
        <w:t xml:space="preserve"> Tartu </w:t>
      </w:r>
      <w:proofErr w:type="spellStart"/>
      <w:r>
        <w:rPr>
          <w:rStyle w:val="fontstyle01"/>
        </w:rPr>
        <w:t>AS-ga</w:t>
      </w:r>
      <w:proofErr w:type="spellEnd"/>
      <w:r>
        <w:rPr>
          <w:rStyle w:val="fontstyle01"/>
        </w:rPr>
        <w:t xml:space="preserve">, Elektrilevi OÜ-ga, Telia Eesti </w:t>
      </w:r>
      <w:proofErr w:type="spellStart"/>
      <w:r>
        <w:rPr>
          <w:rStyle w:val="fontstyle01"/>
        </w:rPr>
        <w:t>AS-ga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AS-ga</w:t>
      </w:r>
      <w:proofErr w:type="spellEnd"/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Tartu Veevärk, Andrus Reinmanniga (</w:t>
      </w:r>
      <w:hyperlink r:id="rId5" w:history="1">
        <w:r w:rsidRPr="00020788">
          <w:rPr>
            <w:rStyle w:val="Hperlink"/>
            <w:rFonts w:ascii="TimesNewRomanPSMT" w:hAnsi="TimesNewRomanPSMT"/>
            <w:sz w:val="24"/>
            <w:szCs w:val="24"/>
          </w:rPr>
          <w:t>andrus.reinmann@tartu.ee</w:t>
        </w:r>
      </w:hyperlink>
      <w:r>
        <w:rPr>
          <w:rStyle w:val="fontstyle01"/>
        </w:rPr>
        <w:t>).</w:t>
      </w:r>
    </w:p>
    <w:p w14:paraId="01272E17" w14:textId="77777777" w:rsidR="000967ED" w:rsidRPr="000967ED" w:rsidRDefault="000967ED" w:rsidP="000967ED">
      <w:pPr>
        <w:rPr>
          <w:rFonts w:ascii="TimesNewRomanPSMT" w:hAnsi="TimesNewRomanPSMT"/>
          <w:color w:val="4472C4" w:themeColor="accent1"/>
          <w:sz w:val="24"/>
          <w:szCs w:val="24"/>
        </w:rPr>
      </w:pPr>
      <w:r w:rsidRPr="000967ED">
        <w:rPr>
          <w:rFonts w:ascii="TimesNewRomanPSMT" w:hAnsi="TimesNewRomanPSMT"/>
          <w:color w:val="4472C4" w:themeColor="accent1"/>
          <w:sz w:val="24"/>
          <w:szCs w:val="24"/>
        </w:rPr>
        <w:t>Kooskõlastame lahendused võrguvaldajatega. (LN, 16.11.2022).</w:t>
      </w:r>
    </w:p>
    <w:p w14:paraId="7A2927E0" w14:textId="3D8C24EC" w:rsidR="0086494B" w:rsidRDefault="00114F9D"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Vastavalt haldusmenetlusseadusele § 15 lg 2, kui isik jätab koos taotlusega esitamata nõutud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andmed või dokumendid või kui taotluses on muid puudusi, määrab haldusorgan taotluse esitajale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esimesel võimalusel tähtaja puuduste kõrvaldamiseks, selgitades, et tähtpäevaks puuduste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kõrvaldamata jätmisel võib haldusorgan jätta taotluse läbi vaatamata.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Anname Teile käesoleva kirjaga tähtaja puuduste kõrvaldamiseks ja palume viia esitatud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  <w:sz w:val="2"/>
          <w:szCs w:val="2"/>
        </w:rPr>
        <w:t>.</w:t>
      </w:r>
      <w:r>
        <w:br/>
      </w:r>
      <w:r>
        <w:rPr>
          <w:rStyle w:val="fontstyle21"/>
        </w:rPr>
        <w:t>Anname Teile käesoleva kirjaga tähtaja puuduste kõrvaldamiseks ja palume viia esitatud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dokumendid eelnimetatud nõuetega vastavusse ja esitada parandatud ehitusprojekt koos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ehitusloa taotlusega hiljemalt 09.01.2023.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lastRenderedPageBreak/>
        <w:t>Palume Teil dokumendid esitada digitaalselt allkirjastatult aadressil aeo@tartu.ee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Puuduste tähtajaks kõrvaldamata jätmisel võib linnavalitsus jätta taotluse läbi vaatamata.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Lugupidamisega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(allkirjastatud digitaalselt)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Harri </w:t>
      </w:r>
      <w:proofErr w:type="spellStart"/>
      <w:r>
        <w:rPr>
          <w:rStyle w:val="fontstyle01"/>
        </w:rPr>
        <w:t>Pärsim</w:t>
      </w:r>
      <w:proofErr w:type="spellEnd"/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Ehitusjärelevalve vanemspetsialist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736 1230 Harri.Parsim@tartu.ee</w:t>
      </w:r>
    </w:p>
    <w:sectPr w:rsidR="00864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B7"/>
    <w:rsid w:val="000967ED"/>
    <w:rsid w:val="00114F9D"/>
    <w:rsid w:val="0018479F"/>
    <w:rsid w:val="003439F6"/>
    <w:rsid w:val="00F0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951A"/>
  <w15:chartTrackingRefBased/>
  <w15:docId w15:val="{C4210387-ABE0-4112-81FC-A8348C8B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fontstyle01">
    <w:name w:val="fontstyle01"/>
    <w:basedOn w:val="Liguvaikefont"/>
    <w:rsid w:val="00114F9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Liguvaikefont"/>
    <w:rsid w:val="00114F9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114F9D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114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s.reinmann@tartu.ee" TargetMode="External"/><Relationship Id="rId4" Type="http://schemas.openxmlformats.org/officeDocument/2006/relationships/hyperlink" Target="http://www.tartu.ee/et/linnakujund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680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Naaber</dc:creator>
  <cp:keywords/>
  <dc:description/>
  <cp:lastModifiedBy>Lauri Naaber</cp:lastModifiedBy>
  <cp:revision>3</cp:revision>
  <dcterms:created xsi:type="dcterms:W3CDTF">2022-11-16T14:23:00Z</dcterms:created>
  <dcterms:modified xsi:type="dcterms:W3CDTF">2022-11-16T14:48:00Z</dcterms:modified>
</cp:coreProperties>
</file>